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E7B" w:rsidRDefault="00A56115" w:rsidP="00B52A7B">
      <w:pPr>
        <w:autoSpaceDE w:val="0"/>
        <w:autoSpaceDN w:val="0"/>
        <w:adjustRightInd w:val="0"/>
        <w:spacing w:after="0" w:line="360" w:lineRule="auto"/>
        <w:rPr>
          <w:rFonts w:ascii="Times New Roman" w:hAnsi="Times New Roman" w:cs="Times New Roman"/>
          <w:color w:val="00000A"/>
          <w:sz w:val="24"/>
          <w:szCs w:val="24"/>
          <w:lang w:val="en-US"/>
        </w:rPr>
      </w:pPr>
      <w:r w:rsidRPr="00B52A7B">
        <w:rPr>
          <w:rFonts w:ascii="Times New Roman" w:hAnsi="Times New Roman" w:cs="Times New Roman"/>
          <w:color w:val="00000A"/>
          <w:sz w:val="24"/>
          <w:szCs w:val="24"/>
          <w:lang w:val="en-US"/>
        </w:rPr>
        <w:t>CLAYTON BERNARD Rebecca</w:t>
      </w:r>
    </w:p>
    <w:p w:rsidR="00A56115" w:rsidRPr="00B52A7B" w:rsidRDefault="009B7E7B" w:rsidP="00B52A7B">
      <w:pPr>
        <w:autoSpaceDE w:val="0"/>
        <w:autoSpaceDN w:val="0"/>
        <w:adjustRightInd w:val="0"/>
        <w:spacing w:after="0" w:line="360" w:lineRule="auto"/>
        <w:rPr>
          <w:rFonts w:ascii="Times New Roman" w:hAnsi="Times New Roman" w:cs="Times New Roman"/>
          <w:color w:val="00000A"/>
          <w:sz w:val="24"/>
          <w:szCs w:val="24"/>
          <w:lang w:val="en-US"/>
        </w:rPr>
      </w:pPr>
      <w:r>
        <w:rPr>
          <w:rFonts w:ascii="Times New Roman" w:hAnsi="Times New Roman" w:cs="Times New Roman"/>
          <w:color w:val="00000A"/>
          <w:sz w:val="24"/>
          <w:szCs w:val="24"/>
          <w:lang w:val="en-US"/>
        </w:rPr>
        <w:t>CREAD</w:t>
      </w:r>
    </w:p>
    <w:p w:rsidR="00A56115" w:rsidRPr="00B52A7B" w:rsidRDefault="009B7E7B" w:rsidP="00B52A7B">
      <w:pPr>
        <w:autoSpaceDE w:val="0"/>
        <w:autoSpaceDN w:val="0"/>
        <w:adjustRightInd w:val="0"/>
        <w:spacing w:after="0" w:line="360" w:lineRule="auto"/>
        <w:rPr>
          <w:rFonts w:ascii="Times New Roman" w:hAnsi="Times New Roman" w:cs="Times New Roman"/>
          <w:color w:val="00000A"/>
          <w:sz w:val="24"/>
          <w:szCs w:val="24"/>
          <w:lang w:val="en-US"/>
        </w:rPr>
      </w:pPr>
      <w:hyperlink r:id="rId4" w:history="1">
        <w:r w:rsidR="00A56115" w:rsidRPr="00B52A7B">
          <w:rPr>
            <w:rStyle w:val="Lienhypertexte"/>
            <w:rFonts w:ascii="Times New Roman" w:hAnsi="Times New Roman" w:cs="Times New Roman"/>
            <w:sz w:val="24"/>
            <w:szCs w:val="24"/>
            <w:lang w:val="en-US"/>
          </w:rPr>
          <w:t>rebecca.clayton@imt-atlantique.fr</w:t>
        </w:r>
      </w:hyperlink>
    </w:p>
    <w:p w:rsidR="00A56115" w:rsidRPr="00B52A7B" w:rsidRDefault="009B7E7B" w:rsidP="00B52A7B">
      <w:pPr>
        <w:autoSpaceDE w:val="0"/>
        <w:autoSpaceDN w:val="0"/>
        <w:adjustRightInd w:val="0"/>
        <w:spacing w:after="0" w:line="360" w:lineRule="auto"/>
        <w:rPr>
          <w:rFonts w:ascii="Times New Roman" w:hAnsi="Times New Roman" w:cs="Times New Roman"/>
          <w:color w:val="00000A"/>
          <w:sz w:val="24"/>
          <w:szCs w:val="24"/>
        </w:rPr>
      </w:pPr>
      <w:r>
        <w:rPr>
          <w:rFonts w:ascii="Times New Roman" w:hAnsi="Times New Roman" w:cs="Times New Roman"/>
          <w:color w:val="00000A"/>
          <w:sz w:val="24"/>
          <w:szCs w:val="24"/>
        </w:rPr>
        <w:t>3</w:t>
      </w:r>
      <w:r w:rsidR="00A56115" w:rsidRPr="00B52A7B">
        <w:rPr>
          <w:rFonts w:ascii="Times New Roman" w:hAnsi="Times New Roman" w:cs="Times New Roman"/>
          <w:color w:val="00000A"/>
          <w:sz w:val="24"/>
          <w:szCs w:val="24"/>
        </w:rPr>
        <w:t>e année de thèse (thèse à temps partiel)</w:t>
      </w:r>
    </w:p>
    <w:p w:rsidR="00A56115" w:rsidRPr="00B52A7B" w:rsidRDefault="00A56115" w:rsidP="00B52A7B">
      <w:pPr>
        <w:autoSpaceDE w:val="0"/>
        <w:autoSpaceDN w:val="0"/>
        <w:adjustRightInd w:val="0"/>
        <w:spacing w:after="0" w:line="360" w:lineRule="auto"/>
        <w:rPr>
          <w:rFonts w:ascii="Times New Roman" w:hAnsi="Times New Roman" w:cs="Times New Roman"/>
          <w:color w:val="00000A"/>
          <w:sz w:val="24"/>
          <w:szCs w:val="24"/>
        </w:rPr>
      </w:pPr>
    </w:p>
    <w:p w:rsidR="00A56115" w:rsidRPr="00B52A7B" w:rsidRDefault="00A56115" w:rsidP="00B52A7B">
      <w:pPr>
        <w:spacing w:line="360" w:lineRule="auto"/>
        <w:rPr>
          <w:rFonts w:ascii="Times New Roman" w:eastAsia="Arial" w:hAnsi="Times New Roman" w:cs="Times New Roman"/>
          <w:b/>
          <w:i/>
          <w:sz w:val="24"/>
          <w:szCs w:val="24"/>
        </w:rPr>
      </w:pPr>
      <w:r w:rsidRPr="00C55B85">
        <w:rPr>
          <w:rFonts w:ascii="Times New Roman" w:hAnsi="Times New Roman" w:cs="Times New Roman"/>
          <w:b/>
          <w:color w:val="00000A"/>
          <w:sz w:val="24"/>
          <w:szCs w:val="24"/>
        </w:rPr>
        <w:t>Titre de la thèse :</w:t>
      </w:r>
      <w:r w:rsidRPr="00B52A7B">
        <w:rPr>
          <w:rFonts w:ascii="Times New Roman" w:hAnsi="Times New Roman" w:cs="Times New Roman"/>
          <w:color w:val="00000A"/>
          <w:sz w:val="24"/>
          <w:szCs w:val="24"/>
        </w:rPr>
        <w:t xml:space="preserve"> </w:t>
      </w:r>
      <w:r w:rsidRPr="00C55B85">
        <w:rPr>
          <w:rFonts w:ascii="Times New Roman" w:eastAsia="Arial" w:hAnsi="Times New Roman" w:cs="Times New Roman"/>
          <w:sz w:val="24"/>
          <w:szCs w:val="24"/>
        </w:rPr>
        <w:t>L’influence de l’évaluation par les pairs sur l’autorégulation des étudiants pour l’apprentissage de l’anglais outillé par des TICE</w:t>
      </w:r>
    </w:p>
    <w:p w:rsidR="009B7E7B" w:rsidRDefault="00A56115" w:rsidP="00B52A7B">
      <w:pPr>
        <w:autoSpaceDE w:val="0"/>
        <w:autoSpaceDN w:val="0"/>
        <w:adjustRightInd w:val="0"/>
        <w:spacing w:after="0" w:line="360" w:lineRule="auto"/>
        <w:rPr>
          <w:rFonts w:ascii="Times New Roman" w:hAnsi="Times New Roman" w:cs="Times New Roman"/>
          <w:color w:val="00000A"/>
          <w:sz w:val="24"/>
          <w:szCs w:val="24"/>
        </w:rPr>
      </w:pPr>
      <w:r w:rsidRPr="00C55B85">
        <w:rPr>
          <w:rFonts w:ascii="Times New Roman" w:hAnsi="Times New Roman" w:cs="Times New Roman"/>
          <w:b/>
          <w:color w:val="00000A"/>
          <w:sz w:val="24"/>
          <w:szCs w:val="24"/>
        </w:rPr>
        <w:t>Directeur de thèse</w:t>
      </w:r>
      <w:r w:rsidRPr="00B52A7B">
        <w:rPr>
          <w:rFonts w:ascii="Times New Roman" w:hAnsi="Times New Roman" w:cs="Times New Roman"/>
          <w:color w:val="00000A"/>
          <w:sz w:val="24"/>
          <w:szCs w:val="24"/>
        </w:rPr>
        <w:t> : Gilles KERMARREC</w:t>
      </w:r>
    </w:p>
    <w:p w:rsidR="00A56115" w:rsidRPr="00B52A7B" w:rsidRDefault="009B7E7B" w:rsidP="00B52A7B">
      <w:pPr>
        <w:autoSpaceDE w:val="0"/>
        <w:autoSpaceDN w:val="0"/>
        <w:adjustRightInd w:val="0"/>
        <w:spacing w:after="0" w:line="360" w:lineRule="auto"/>
        <w:rPr>
          <w:rFonts w:ascii="Times New Roman" w:hAnsi="Times New Roman" w:cs="Times New Roman"/>
          <w:color w:val="00000A"/>
          <w:sz w:val="24"/>
          <w:szCs w:val="24"/>
        </w:rPr>
      </w:pPr>
      <w:r w:rsidRPr="009B7E7B">
        <w:rPr>
          <w:rFonts w:ascii="Times New Roman" w:hAnsi="Times New Roman" w:cs="Times New Roman"/>
          <w:b/>
          <w:color w:val="00000A"/>
          <w:sz w:val="24"/>
          <w:szCs w:val="24"/>
        </w:rPr>
        <w:t>PRT 1,</w:t>
      </w:r>
      <w:r>
        <w:rPr>
          <w:rFonts w:ascii="Times New Roman" w:hAnsi="Times New Roman" w:cs="Times New Roman"/>
          <w:color w:val="00000A"/>
          <w:sz w:val="24"/>
          <w:szCs w:val="24"/>
        </w:rPr>
        <w:t xml:space="preserve"> PRT 4 et PRT 6</w:t>
      </w:r>
    </w:p>
    <w:p w:rsidR="00A56115" w:rsidRPr="00B52A7B" w:rsidRDefault="00A56115" w:rsidP="00B52A7B">
      <w:pPr>
        <w:autoSpaceDE w:val="0"/>
        <w:autoSpaceDN w:val="0"/>
        <w:adjustRightInd w:val="0"/>
        <w:spacing w:after="0" w:line="360" w:lineRule="auto"/>
        <w:rPr>
          <w:rFonts w:ascii="Times New Roman" w:hAnsi="Times New Roman" w:cs="Times New Roman"/>
          <w:color w:val="00000A"/>
          <w:sz w:val="24"/>
          <w:szCs w:val="24"/>
        </w:rPr>
      </w:pPr>
      <w:r w:rsidRPr="00C55B85">
        <w:rPr>
          <w:rFonts w:ascii="Times New Roman" w:hAnsi="Times New Roman" w:cs="Times New Roman"/>
          <w:b/>
          <w:color w:val="00000A"/>
          <w:sz w:val="24"/>
          <w:szCs w:val="24"/>
        </w:rPr>
        <w:t>Type de communication</w:t>
      </w:r>
      <w:r w:rsidRPr="00B52A7B">
        <w:rPr>
          <w:rFonts w:ascii="Times New Roman" w:hAnsi="Times New Roman" w:cs="Times New Roman"/>
          <w:color w:val="00000A"/>
          <w:sz w:val="24"/>
          <w:szCs w:val="24"/>
        </w:rPr>
        <w:t> : Poster</w:t>
      </w:r>
    </w:p>
    <w:p w:rsidR="00A56115" w:rsidRPr="00B52A7B" w:rsidRDefault="00A56115" w:rsidP="00B52A7B">
      <w:pPr>
        <w:autoSpaceDE w:val="0"/>
        <w:autoSpaceDN w:val="0"/>
        <w:adjustRightInd w:val="0"/>
        <w:spacing w:after="0" w:line="360" w:lineRule="auto"/>
        <w:rPr>
          <w:rFonts w:ascii="Times New Roman" w:hAnsi="Times New Roman" w:cs="Times New Roman"/>
          <w:color w:val="00000A"/>
          <w:sz w:val="24"/>
          <w:szCs w:val="24"/>
        </w:rPr>
      </w:pPr>
    </w:p>
    <w:p w:rsidR="00C55B85" w:rsidRPr="00C55B85" w:rsidRDefault="00A56115" w:rsidP="00B52A7B">
      <w:pPr>
        <w:autoSpaceDE w:val="0"/>
        <w:autoSpaceDN w:val="0"/>
        <w:adjustRightInd w:val="0"/>
        <w:spacing w:after="0" w:line="360" w:lineRule="auto"/>
        <w:jc w:val="both"/>
        <w:rPr>
          <w:rFonts w:ascii="Times New Roman" w:eastAsia="Arial" w:hAnsi="Times New Roman" w:cs="Times New Roman"/>
          <w:sz w:val="24"/>
          <w:szCs w:val="24"/>
        </w:rPr>
      </w:pPr>
      <w:r w:rsidRPr="00B52A7B">
        <w:rPr>
          <w:rFonts w:ascii="Times New Roman" w:hAnsi="Times New Roman" w:cs="Times New Roman"/>
          <w:color w:val="00000A"/>
          <w:sz w:val="24"/>
          <w:szCs w:val="24"/>
        </w:rPr>
        <w:t xml:space="preserve">La communication </w:t>
      </w:r>
      <w:r w:rsidR="00712080">
        <w:rPr>
          <w:rFonts w:ascii="Times New Roman" w:hAnsi="Times New Roman" w:cs="Times New Roman"/>
          <w:color w:val="00000A"/>
          <w:sz w:val="24"/>
          <w:szCs w:val="24"/>
        </w:rPr>
        <w:t>fait partie intégrante de</w:t>
      </w:r>
      <w:r w:rsidRPr="00B52A7B">
        <w:rPr>
          <w:rFonts w:ascii="Times New Roman" w:hAnsi="Times New Roman" w:cs="Times New Roman"/>
          <w:color w:val="00000A"/>
          <w:sz w:val="24"/>
          <w:szCs w:val="24"/>
        </w:rPr>
        <w:t xml:space="preserve"> l’apprentissage des langues, et sa nature sociale ne peut en être dissociée.</w:t>
      </w:r>
      <w:r w:rsidRPr="00B52A7B">
        <w:rPr>
          <w:rFonts w:ascii="Times New Roman" w:eastAsia="Arial" w:hAnsi="Times New Roman" w:cs="Times New Roman"/>
          <w:sz w:val="24"/>
          <w:szCs w:val="24"/>
        </w:rPr>
        <w:t xml:space="preserve"> Cette thèse se</w:t>
      </w:r>
      <w:r w:rsidR="00712080">
        <w:rPr>
          <w:rFonts w:ascii="Times New Roman" w:eastAsia="Arial" w:hAnsi="Times New Roman" w:cs="Times New Roman"/>
          <w:sz w:val="24"/>
          <w:szCs w:val="24"/>
        </w:rPr>
        <w:t xml:space="preserve"> positionne</w:t>
      </w:r>
      <w:r w:rsidRPr="00B52A7B">
        <w:rPr>
          <w:rFonts w:ascii="Times New Roman" w:eastAsia="Arial" w:hAnsi="Times New Roman" w:cs="Times New Roman"/>
          <w:sz w:val="24"/>
          <w:szCs w:val="24"/>
        </w:rPr>
        <w:t xml:space="preserve"> dans le cadre conceptuel de la motivation autorégulée de </w:t>
      </w:r>
      <w:proofErr w:type="spellStart"/>
      <w:r w:rsidRPr="00B52A7B">
        <w:rPr>
          <w:rFonts w:ascii="Times New Roman" w:eastAsia="Arial" w:hAnsi="Times New Roman" w:cs="Times New Roman"/>
          <w:sz w:val="24"/>
          <w:szCs w:val="24"/>
        </w:rPr>
        <w:t>Pintrich</w:t>
      </w:r>
      <w:proofErr w:type="spellEnd"/>
      <w:r w:rsidRPr="00B52A7B">
        <w:rPr>
          <w:rFonts w:ascii="Times New Roman" w:eastAsia="Arial" w:hAnsi="Times New Roman" w:cs="Times New Roman"/>
          <w:sz w:val="24"/>
          <w:szCs w:val="24"/>
        </w:rPr>
        <w:t xml:space="preserve"> </w:t>
      </w:r>
      <w:r w:rsidR="00C55B85">
        <w:rPr>
          <w:rFonts w:ascii="Times New Roman" w:eastAsia="Arial" w:hAnsi="Times New Roman" w:cs="Times New Roman"/>
          <w:sz w:val="24"/>
          <w:szCs w:val="24"/>
        </w:rPr>
        <w:fldChar w:fldCharType="begin"/>
      </w:r>
      <w:r w:rsidR="00C55B85">
        <w:rPr>
          <w:rFonts w:ascii="Times New Roman" w:eastAsia="Arial" w:hAnsi="Times New Roman" w:cs="Times New Roman"/>
          <w:sz w:val="24"/>
          <w:szCs w:val="24"/>
        </w:rPr>
        <w:instrText xml:space="preserve"> ADDIN ZOTERO_ITEM CSL_CITATION {"citationID":"YF7jfzen","properties":{"formattedCitation":"(Wolters &amp; Pintrich, 2001)","plainCitation":"(Wolters &amp; Pintrich, 2001)","noteIndex":0},"citationItems":[{"id":523,"uris":["http://zotero.org/users/6276708/items/62HHHQJY"],"uri":["http://zotero.org/users/6276708/items/62HHHQJY"],"itemData":{"id":523,"type":"chapter","abstract":"Recent research on self-regulated learning has stressed the importance of both motivational and cognitive components of classroom learning. Much of this research has examined these components without consideration of potential contextual differences. Using a within-subject correlational design, the present study assessed mean level differences in students’ task value, self-efﬁcacy, test anxiety, cognitive strategy use, regulatory strategy use, and classroom academic performance by gender and across the subject areas of mathematics, social studies, and English. In addition, the relations among the motivational, strategy use, and performance measures were assessed using multivariate regressions. The participants were 545 seventh and eighth grade students (51% females) who responded to a self-report questionnaire. Results revealed mean level differences by subject area and gender in the motivation and cognitive strategy use variables, but not in regulatory strategy use or academic performance. In contrast, results indicated that the relations among these constructs was very similar across the three subject areas examined. Findings are discussed in terms of their importance for understanding the contextual nature of students’ self-regulated learning.","container-title":"Metacognition in Learning and Instruction","event-place":"Dordrecht","ISBN":"978-90-481-5661-0","language":"en","note":"Series Title: Neuropsychology and Cognition\nDOI: 10.1007/978-94-017-2243-8_6","page":"103-124","publisher":"Springer Netherlands","publisher-place":"Dordrecht","source":"DOI.org (Crossref)","title":"Contextual Differences in Student Motivation and Self-Regulated Learning in Mathematics, English and Social Studies Classrooms","URL":"http://link.springer.com/10.1007/978-94-017-2243-8_6","volume":"19","collection-editor":[{"family":"Joshi","given":"R. Malatesha"}],"editor":[{"family":"Hartman","given":"Hope J."}],"author":[{"family":"Wolters","given":"Christopher A."},{"family":"Pintrich","given":"Paul R."}],"accessed":{"date-parts":[["2020",3,3]]},"issued":{"date-parts":[["2001"]]}}}],"schema":"https://github.com/citation-style-language/schema/raw/master/csl-citation.json"} </w:instrText>
      </w:r>
      <w:r w:rsidR="00C55B85">
        <w:rPr>
          <w:rFonts w:ascii="Times New Roman" w:eastAsia="Arial" w:hAnsi="Times New Roman" w:cs="Times New Roman"/>
          <w:sz w:val="24"/>
          <w:szCs w:val="24"/>
        </w:rPr>
        <w:fldChar w:fldCharType="separate"/>
      </w:r>
      <w:r w:rsidR="00C55B85" w:rsidRPr="00C55B85">
        <w:rPr>
          <w:rFonts w:ascii="Times New Roman" w:hAnsi="Times New Roman" w:cs="Times New Roman"/>
          <w:sz w:val="24"/>
        </w:rPr>
        <w:t>(Wolters &amp; Pintrich, 2001)</w:t>
      </w:r>
      <w:r w:rsidR="00C55B85">
        <w:rPr>
          <w:rFonts w:ascii="Times New Roman" w:eastAsia="Arial" w:hAnsi="Times New Roman" w:cs="Times New Roman"/>
          <w:sz w:val="24"/>
          <w:szCs w:val="24"/>
        </w:rPr>
        <w:fldChar w:fldCharType="end"/>
      </w:r>
      <w:r w:rsidRPr="00B52A7B">
        <w:rPr>
          <w:rFonts w:ascii="Times New Roman" w:eastAsia="Arial" w:hAnsi="Times New Roman" w:cs="Times New Roman"/>
          <w:sz w:val="24"/>
          <w:szCs w:val="24"/>
        </w:rPr>
        <w:t xml:space="preserve"> </w:t>
      </w:r>
      <w:r w:rsidR="00B52A7B">
        <w:rPr>
          <w:rFonts w:ascii="Times New Roman" w:eastAsia="Arial" w:hAnsi="Times New Roman" w:cs="Times New Roman"/>
          <w:sz w:val="24"/>
          <w:szCs w:val="24"/>
        </w:rPr>
        <w:t xml:space="preserve">qui souligne l’importance de l’articulation entre </w:t>
      </w:r>
      <w:r w:rsidRPr="00B52A7B">
        <w:rPr>
          <w:rFonts w:ascii="Times New Roman" w:eastAsia="Arial" w:hAnsi="Times New Roman" w:cs="Times New Roman"/>
          <w:sz w:val="24"/>
          <w:szCs w:val="24"/>
        </w:rPr>
        <w:t xml:space="preserve">l’individu et le contexte social pour arriver à une </w:t>
      </w:r>
      <w:r w:rsidR="00B52A7B">
        <w:rPr>
          <w:rFonts w:ascii="Times New Roman" w:eastAsia="Arial" w:hAnsi="Times New Roman" w:cs="Times New Roman"/>
          <w:sz w:val="24"/>
          <w:szCs w:val="24"/>
        </w:rPr>
        <w:t>autorégulation</w:t>
      </w:r>
      <w:r w:rsidR="00B52A7B" w:rsidRPr="00B52A7B">
        <w:rPr>
          <w:rFonts w:ascii="Times New Roman" w:eastAsia="Arial" w:hAnsi="Times New Roman" w:cs="Times New Roman"/>
          <w:sz w:val="24"/>
          <w:szCs w:val="24"/>
        </w:rPr>
        <w:t xml:space="preserve"> optimale</w:t>
      </w:r>
      <w:r w:rsidR="00C55B85">
        <w:rPr>
          <w:rFonts w:ascii="Times New Roman" w:eastAsia="Arial" w:hAnsi="Times New Roman" w:cs="Times New Roman"/>
          <w:sz w:val="24"/>
          <w:szCs w:val="24"/>
        </w:rPr>
        <w:t xml:space="preserve"> </w:t>
      </w:r>
      <w:r w:rsidR="00C55B85">
        <w:rPr>
          <w:rFonts w:ascii="Times New Roman" w:eastAsia="Arial" w:hAnsi="Times New Roman" w:cs="Times New Roman"/>
          <w:sz w:val="24"/>
          <w:szCs w:val="24"/>
        </w:rPr>
        <w:fldChar w:fldCharType="begin"/>
      </w:r>
      <w:r w:rsidR="00C55B85">
        <w:rPr>
          <w:rFonts w:ascii="Times New Roman" w:eastAsia="Arial" w:hAnsi="Times New Roman" w:cs="Times New Roman"/>
          <w:sz w:val="24"/>
          <w:szCs w:val="24"/>
        </w:rPr>
        <w:instrText xml:space="preserve"> ADDIN ZOTERO_ITEM CSL_CITATION {"citationID":"n2hMGgwi","properties":{"formattedCitation":"(Pintrich, 2004)","plainCitation":"(Pintrich, 2004)","noteIndex":0},"citationItems":[{"id":380,"uris":["http://zotero.org/users/6276708/items/95F5P5FQ"],"uri":["http://zotero.org/users/6276708/items/95F5P5FQ"],"itemData":{"id":380,"type":"article-journal","container-title":"Educational Psychology Review","DOI":"10.1007/s10648-004-0006-x","ISSN":"1040-726X, 1573-336X","issue":"4","journalAbbreviation":"Educational Psychology Review","language":"en","page":"385-407","source":"DOI.org (Crossref)","title":"A Conceptual Framework for Assessing Motivation and Self-Regulated Learning in College Students","volume":"16","author":[{"family":"Pintrich","given":"Paul R."}],"issued":{"date-parts":[["2004",12]]}}}],"schema":"https://github.com/citation-style-language/schema/raw/master/csl-citation.json"} </w:instrText>
      </w:r>
      <w:r w:rsidR="00C55B85">
        <w:rPr>
          <w:rFonts w:ascii="Times New Roman" w:eastAsia="Arial" w:hAnsi="Times New Roman" w:cs="Times New Roman"/>
          <w:sz w:val="24"/>
          <w:szCs w:val="24"/>
        </w:rPr>
        <w:fldChar w:fldCharType="separate"/>
      </w:r>
      <w:r w:rsidR="00C55B85" w:rsidRPr="00C55B85">
        <w:rPr>
          <w:rFonts w:ascii="Times New Roman" w:hAnsi="Times New Roman" w:cs="Times New Roman"/>
          <w:sz w:val="24"/>
        </w:rPr>
        <w:t>(Pintrich, 2004)</w:t>
      </w:r>
      <w:r w:rsidR="00C55B85">
        <w:rPr>
          <w:rFonts w:ascii="Times New Roman" w:eastAsia="Arial" w:hAnsi="Times New Roman" w:cs="Times New Roman"/>
          <w:sz w:val="24"/>
          <w:szCs w:val="24"/>
        </w:rPr>
        <w:fldChar w:fldCharType="end"/>
      </w:r>
      <w:r w:rsidR="00B52A7B" w:rsidRPr="00B52A7B">
        <w:rPr>
          <w:rFonts w:ascii="Times New Roman" w:eastAsia="Arial" w:hAnsi="Times New Roman" w:cs="Times New Roman"/>
          <w:sz w:val="24"/>
          <w:szCs w:val="24"/>
        </w:rPr>
        <w:t xml:space="preserve">. </w:t>
      </w:r>
      <w:r w:rsidRPr="00B52A7B">
        <w:rPr>
          <w:rFonts w:ascii="Times New Roman" w:eastAsia="Arial" w:hAnsi="Times New Roman" w:cs="Times New Roman"/>
          <w:sz w:val="24"/>
          <w:szCs w:val="24"/>
        </w:rPr>
        <w:t xml:space="preserve">De ce point de vue, nous tâcherons d’examiner à quel point l’évaluation par les pairs, </w:t>
      </w:r>
      <w:r w:rsidR="00712080">
        <w:rPr>
          <w:rFonts w:ascii="Times New Roman" w:eastAsia="Arial" w:hAnsi="Times New Roman" w:cs="Times New Roman"/>
          <w:sz w:val="24"/>
          <w:szCs w:val="24"/>
        </w:rPr>
        <w:t>en tant que</w:t>
      </w:r>
      <w:r w:rsidRPr="00B52A7B">
        <w:rPr>
          <w:rFonts w:ascii="Times New Roman" w:eastAsia="Arial" w:hAnsi="Times New Roman" w:cs="Times New Roman"/>
          <w:sz w:val="24"/>
          <w:szCs w:val="24"/>
        </w:rPr>
        <w:t xml:space="preserve"> retour réflexif et social, peut </w:t>
      </w:r>
      <w:r w:rsidR="00712080">
        <w:rPr>
          <w:rFonts w:ascii="Times New Roman" w:eastAsia="Arial" w:hAnsi="Times New Roman" w:cs="Times New Roman"/>
          <w:sz w:val="24"/>
          <w:szCs w:val="24"/>
        </w:rPr>
        <w:t>amener à aller</w:t>
      </w:r>
      <w:r w:rsidRPr="00B52A7B">
        <w:rPr>
          <w:rFonts w:ascii="Times New Roman" w:eastAsia="Arial" w:hAnsi="Times New Roman" w:cs="Times New Roman"/>
          <w:sz w:val="24"/>
          <w:szCs w:val="24"/>
        </w:rPr>
        <w:t xml:space="preserve"> au-delà de l’amélioration de la </w:t>
      </w:r>
      <w:r w:rsidRPr="00C55B85">
        <w:rPr>
          <w:rFonts w:ascii="Times New Roman" w:eastAsia="Arial" w:hAnsi="Times New Roman" w:cs="Times New Roman"/>
          <w:sz w:val="24"/>
          <w:szCs w:val="24"/>
        </w:rPr>
        <w:t xml:space="preserve">performance </w:t>
      </w:r>
      <w:r w:rsidR="00C55B85" w:rsidRPr="00C55B85">
        <w:rPr>
          <w:rFonts w:ascii="Times New Roman" w:eastAsia="Arial" w:hAnsi="Times New Roman" w:cs="Times New Roman"/>
          <w:sz w:val="24"/>
          <w:szCs w:val="24"/>
        </w:rPr>
        <w:fldChar w:fldCharType="begin"/>
      </w:r>
      <w:r w:rsidR="00C55B85" w:rsidRPr="00C55B85">
        <w:rPr>
          <w:rFonts w:ascii="Times New Roman" w:eastAsia="Arial" w:hAnsi="Times New Roman" w:cs="Times New Roman"/>
          <w:sz w:val="24"/>
          <w:szCs w:val="24"/>
        </w:rPr>
        <w:instrText xml:space="preserve"> ADDIN ZOTERO_ITEM CSL_CITATION {"citationID":"gEkFlWHg","properties":{"formattedCitation":"(J. Topping, 2017)","plainCitation":"(J. Topping, 2017)","noteIndex":0},"citationItems":[{"id":126,"uris":["http://zotero.org/users/6276708/items/8N5WML9Z"],"uri":["http://zotero.org/users/6276708/items/8N5WML9Z"],"itemData":{"id":126,"type":"article-journal","abstract":"Peer assessment can be deﬁned as “an arrangement for learners to consider and specify the level, value, or quality of a product or performance of other equal-status learners, then learn further by giving elaborated feedback and discussing their judgements with peers to achieve a negotiated agreed outcome.” It is organized in elementary (primary) and high (secondary) school classrooms and universities and colleges, but also in practitioner staﬀrooms and among teachers in training. There are many kinds of peer assessment, and factors in its variations are outlined. The evidence on the eﬀectiveness of peer assessment is then reviewed. Four databases (ERIC, Science Direct, Scopus, and ZETOC) were searched using the terms \"peer assessment\" and school* or universit* or college. Some 230 papers of various quality were retrieved initially. For college/university, only reviews were reported here. Finally 43 papers of higher quality were selected as highly relevant. These mainly found that peer assessment was eﬀective; only two ﬁnding otherwise. Some studies reported gains in meta-cognition and transferable skills in addition. Teachers in all sectors might consider or develop the use of the elaborated feedback form of peer assessment. Practical guidelines to aid this are given.","container-title":"Interdisciplinary Education and Psychology","DOI":"10.31532/InterdiscipEducPsychol.1.1.007","ISSN":"25768271","issue":"1","journalAbbreviation":"Interdiscip Educ Psychol","language":"en","source":"DOI.org (Crossref)","title":"Peer Assessment : Learning by Judging and Discussing the Work of Other Learners","title-short":"Peer Assessment","URL":"http://riverapublications.com/article/peer-assessment-learning-by-judging-and-discussing-the-work-of-other-learners","volume":"1","author":[{"family":"J. Topping","given":"Keith"}],"accessed":{"date-parts":[["2020",1,24]]},"issued":{"date-parts":[["2017",10,18]]}}}],"schema":"https://github.com/citation-style-language/schema/raw/master/csl-citation.json"} </w:instrText>
      </w:r>
      <w:r w:rsidR="00C55B85" w:rsidRPr="00C55B85">
        <w:rPr>
          <w:rFonts w:ascii="Times New Roman" w:eastAsia="Arial" w:hAnsi="Times New Roman" w:cs="Times New Roman"/>
          <w:sz w:val="24"/>
          <w:szCs w:val="24"/>
        </w:rPr>
        <w:fldChar w:fldCharType="separate"/>
      </w:r>
      <w:r w:rsidR="00C55B85" w:rsidRPr="00C55B85">
        <w:rPr>
          <w:rFonts w:ascii="Times New Roman" w:hAnsi="Times New Roman" w:cs="Times New Roman"/>
          <w:sz w:val="24"/>
          <w:szCs w:val="24"/>
        </w:rPr>
        <w:t>(Topping, 2017)</w:t>
      </w:r>
      <w:r w:rsidR="00C55B85" w:rsidRPr="00C55B85">
        <w:rPr>
          <w:rFonts w:ascii="Times New Roman" w:eastAsia="Arial" w:hAnsi="Times New Roman" w:cs="Times New Roman"/>
          <w:sz w:val="24"/>
          <w:szCs w:val="24"/>
        </w:rPr>
        <w:fldChar w:fldCharType="end"/>
      </w:r>
      <w:r w:rsidR="00B52A7B" w:rsidRPr="00C55B85">
        <w:rPr>
          <w:rFonts w:ascii="Times New Roman" w:hAnsi="Times New Roman" w:cs="Times New Roman"/>
          <w:sz w:val="24"/>
          <w:szCs w:val="24"/>
        </w:rPr>
        <w:t xml:space="preserve">. Nous examinerons les </w:t>
      </w:r>
      <w:r w:rsidR="00B52A7B" w:rsidRPr="00C55B85">
        <w:rPr>
          <w:rFonts w:ascii="Times New Roman" w:eastAsia="Arial" w:hAnsi="Times New Roman" w:cs="Times New Roman"/>
          <w:sz w:val="24"/>
          <w:szCs w:val="24"/>
        </w:rPr>
        <w:t xml:space="preserve">nouvelles possibilités offertes par les TICE pour </w:t>
      </w:r>
      <w:r w:rsidR="00712080">
        <w:rPr>
          <w:rFonts w:ascii="Times New Roman" w:eastAsia="Arial" w:hAnsi="Times New Roman" w:cs="Times New Roman"/>
          <w:sz w:val="24"/>
          <w:szCs w:val="24"/>
        </w:rPr>
        <w:t>faire</w:t>
      </w:r>
      <w:r w:rsidR="00B52A7B" w:rsidRPr="00C55B85">
        <w:rPr>
          <w:rFonts w:ascii="Times New Roman" w:eastAsia="Arial" w:hAnsi="Times New Roman" w:cs="Times New Roman"/>
          <w:sz w:val="24"/>
          <w:szCs w:val="24"/>
        </w:rPr>
        <w:t xml:space="preserve"> des retours </w:t>
      </w:r>
      <w:r w:rsidR="00C55B85" w:rsidRPr="00C55B85">
        <w:rPr>
          <w:rFonts w:ascii="Times New Roman" w:eastAsia="Arial" w:hAnsi="Times New Roman" w:cs="Times New Roman"/>
          <w:sz w:val="24"/>
          <w:szCs w:val="24"/>
        </w:rPr>
        <w:fldChar w:fldCharType="begin"/>
      </w:r>
      <w:r w:rsidR="00C55B85" w:rsidRPr="00C55B85">
        <w:rPr>
          <w:rFonts w:ascii="Times New Roman" w:eastAsia="Arial" w:hAnsi="Times New Roman" w:cs="Times New Roman"/>
          <w:sz w:val="24"/>
          <w:szCs w:val="24"/>
        </w:rPr>
        <w:instrText xml:space="preserve"> ADDIN ZOTERO_ITEM CSL_CITATION {"citationID":"YyJYNsPg","properties":{"formattedCitation":"(Le\\uc0\\u160{}Paven et al., 2019)","plainCitation":"(Le Paven et al., 2019)","noteIndex":0},"citationItems":[{"id":505,"uris":["http://zotero.org/users/6276708/items/GP539T4F"],"uri":["http://zotero.org/users/6276708/items/GP539T4F"],"itemData":{"id":505,"type":"article-journal","container-title":"Ejournal de la recherche sur l'intervention en éducation physique et sport -eJRIEPS","DOI":"10.4000/ejrieps.613","ISSN":"2105-0821","issue":"45","journalAbbreviation":"ejrieps","language":"fr","source":"DOI.org (Crossref)","title":"Quelles connaissances les étudiants mobilisent-ils pour coopérer en futsal à l’aide d’une tablette numérique ?","URL":"http://journals.openedition.org/ejrieps/613","author":[{"family":"Le Paven","given":"Maël"},{"family":"Kerivel","given":"Thibault"},{"family":"Kermarrec","given":"Gilles"},{"family":"Philippe","given":"Tanguy"}],"accessed":{"date-parts":[["2020",3,2]]},"issued":{"date-parts":[["2019",4,1]]}}}],"schema":"https://github.com/citation-style-language/schema/raw/master/csl-citation.json"} </w:instrText>
      </w:r>
      <w:r w:rsidR="00C55B85" w:rsidRPr="00C55B85">
        <w:rPr>
          <w:rFonts w:ascii="Times New Roman" w:eastAsia="Arial" w:hAnsi="Times New Roman" w:cs="Times New Roman"/>
          <w:sz w:val="24"/>
          <w:szCs w:val="24"/>
        </w:rPr>
        <w:fldChar w:fldCharType="separate"/>
      </w:r>
      <w:r w:rsidR="00C55B85" w:rsidRPr="00C55B85">
        <w:rPr>
          <w:rFonts w:ascii="Times New Roman" w:hAnsi="Times New Roman" w:cs="Times New Roman"/>
          <w:sz w:val="24"/>
          <w:szCs w:val="24"/>
        </w:rPr>
        <w:t>(Le Paven et al., 2019)</w:t>
      </w:r>
      <w:r w:rsidR="00C55B85" w:rsidRPr="00C55B85">
        <w:rPr>
          <w:rFonts w:ascii="Times New Roman" w:eastAsia="Arial" w:hAnsi="Times New Roman" w:cs="Times New Roman"/>
          <w:sz w:val="24"/>
          <w:szCs w:val="24"/>
        </w:rPr>
        <w:fldChar w:fldCharType="end"/>
      </w:r>
      <w:r w:rsidR="00B52A7B" w:rsidRPr="00C55B85">
        <w:rPr>
          <w:rFonts w:ascii="Times New Roman" w:eastAsia="Arial" w:hAnsi="Times New Roman" w:cs="Times New Roman"/>
          <w:sz w:val="24"/>
          <w:szCs w:val="24"/>
        </w:rPr>
        <w:t xml:space="preserve"> dans le but de motiver les étudiants à </w:t>
      </w:r>
      <w:r w:rsidR="00712080">
        <w:rPr>
          <w:rFonts w:ascii="Times New Roman" w:eastAsia="Arial" w:hAnsi="Times New Roman" w:cs="Times New Roman"/>
          <w:sz w:val="24"/>
          <w:szCs w:val="24"/>
        </w:rPr>
        <w:t>développer</w:t>
      </w:r>
      <w:r w:rsidR="00B52A7B" w:rsidRPr="00C55B85">
        <w:rPr>
          <w:rFonts w:ascii="Times New Roman" w:eastAsia="Arial" w:hAnsi="Times New Roman" w:cs="Times New Roman"/>
          <w:sz w:val="24"/>
          <w:szCs w:val="24"/>
        </w:rPr>
        <w:t xml:space="preserve"> un regard critique sur leurs savoirs, afin de mobiliser les stratégies d’autorégulation appropriées.</w:t>
      </w:r>
    </w:p>
    <w:p w:rsidR="00C55B85" w:rsidRPr="00C55B85" w:rsidRDefault="00C55B85" w:rsidP="00C55B85">
      <w:pPr>
        <w:pStyle w:val="Bibliographie"/>
        <w:rPr>
          <w:rFonts w:ascii="Times New Roman" w:hAnsi="Times New Roman" w:cs="Times New Roman"/>
          <w:sz w:val="24"/>
          <w:szCs w:val="24"/>
        </w:rPr>
      </w:pPr>
      <w:r w:rsidRPr="00C55B85">
        <w:rPr>
          <w:rFonts w:ascii="Times New Roman" w:hAnsi="Times New Roman" w:cs="Times New Roman"/>
          <w:color w:val="00000A"/>
          <w:sz w:val="24"/>
          <w:szCs w:val="24"/>
        </w:rPr>
        <w:fldChar w:fldCharType="begin"/>
      </w:r>
      <w:r w:rsidRPr="00C55B85">
        <w:rPr>
          <w:rFonts w:ascii="Times New Roman" w:hAnsi="Times New Roman" w:cs="Times New Roman"/>
          <w:color w:val="00000A"/>
          <w:sz w:val="24"/>
          <w:szCs w:val="24"/>
        </w:rPr>
        <w:instrText xml:space="preserve"> ADDIN ZOTERO_BIBL {"uncited":[],"omitted":[],"custom":[]} CSL_BIBLIOGRAPHY </w:instrText>
      </w:r>
      <w:r w:rsidRPr="00C55B85">
        <w:rPr>
          <w:rFonts w:ascii="Times New Roman" w:hAnsi="Times New Roman" w:cs="Times New Roman"/>
          <w:color w:val="00000A"/>
          <w:sz w:val="24"/>
          <w:szCs w:val="24"/>
        </w:rPr>
        <w:fldChar w:fldCharType="separate"/>
      </w:r>
    </w:p>
    <w:p w:rsidR="00C55B85" w:rsidRPr="00C55B85" w:rsidRDefault="00C55B85" w:rsidP="00C55B85">
      <w:pPr>
        <w:pStyle w:val="Bibliographie"/>
        <w:rPr>
          <w:rFonts w:ascii="Times New Roman" w:hAnsi="Times New Roman" w:cs="Times New Roman"/>
          <w:sz w:val="20"/>
          <w:szCs w:val="20"/>
        </w:rPr>
      </w:pPr>
      <w:r w:rsidRPr="00712080">
        <w:rPr>
          <w:rFonts w:ascii="Times New Roman" w:hAnsi="Times New Roman" w:cs="Times New Roman"/>
          <w:sz w:val="20"/>
          <w:szCs w:val="20"/>
        </w:rPr>
        <w:t xml:space="preserve">Le Paven, M., Kerivel, T., Kermarrec, G., &amp; Philippe, T. (2019). </w:t>
      </w:r>
      <w:r w:rsidRPr="00C55B85">
        <w:rPr>
          <w:rFonts w:ascii="Times New Roman" w:hAnsi="Times New Roman" w:cs="Times New Roman"/>
          <w:sz w:val="20"/>
          <w:szCs w:val="20"/>
        </w:rPr>
        <w:t xml:space="preserve">Quelles connaissances les étudiants mobilisent-ils pour coopérer en futsal à l’aide d’une tablette numérique ? </w:t>
      </w:r>
      <w:r w:rsidRPr="00C55B85">
        <w:rPr>
          <w:rFonts w:ascii="Times New Roman" w:hAnsi="Times New Roman" w:cs="Times New Roman"/>
          <w:i/>
          <w:iCs/>
          <w:sz w:val="20"/>
          <w:szCs w:val="20"/>
        </w:rPr>
        <w:t>Ejournal de la recherche sur l’intervention en éducation physique et sport -eJRIEPS</w:t>
      </w:r>
      <w:r w:rsidRPr="00C55B85">
        <w:rPr>
          <w:rFonts w:ascii="Times New Roman" w:hAnsi="Times New Roman" w:cs="Times New Roman"/>
          <w:sz w:val="20"/>
          <w:szCs w:val="20"/>
        </w:rPr>
        <w:t xml:space="preserve">, </w:t>
      </w:r>
      <w:r w:rsidRPr="00C55B85">
        <w:rPr>
          <w:rFonts w:ascii="Times New Roman" w:hAnsi="Times New Roman" w:cs="Times New Roman"/>
          <w:i/>
          <w:iCs/>
          <w:sz w:val="20"/>
          <w:szCs w:val="20"/>
        </w:rPr>
        <w:t>45</w:t>
      </w:r>
      <w:r w:rsidRPr="00C55B85">
        <w:rPr>
          <w:rFonts w:ascii="Times New Roman" w:hAnsi="Times New Roman" w:cs="Times New Roman"/>
          <w:sz w:val="20"/>
          <w:szCs w:val="20"/>
        </w:rPr>
        <w:t xml:space="preserve">. </w:t>
      </w:r>
    </w:p>
    <w:p w:rsidR="00C55B85" w:rsidRPr="00C55B85" w:rsidRDefault="00C55B85" w:rsidP="00C55B85">
      <w:pPr>
        <w:pStyle w:val="Bibliographie"/>
        <w:rPr>
          <w:rFonts w:ascii="Times New Roman" w:hAnsi="Times New Roman" w:cs="Times New Roman"/>
          <w:sz w:val="20"/>
          <w:szCs w:val="20"/>
          <w:lang w:val="en-US"/>
        </w:rPr>
      </w:pPr>
      <w:r w:rsidRPr="00C55B85">
        <w:rPr>
          <w:rFonts w:ascii="Times New Roman" w:hAnsi="Times New Roman" w:cs="Times New Roman"/>
          <w:sz w:val="20"/>
          <w:szCs w:val="20"/>
          <w:lang w:val="en-US"/>
        </w:rPr>
        <w:t xml:space="preserve">Pintrich, P. R. (2004). A Conceptual Framework for Assessing Motivation and Self-Regulated Learning in College Students. </w:t>
      </w:r>
      <w:r w:rsidRPr="00C55B85">
        <w:rPr>
          <w:rFonts w:ascii="Times New Roman" w:hAnsi="Times New Roman" w:cs="Times New Roman"/>
          <w:i/>
          <w:iCs/>
          <w:sz w:val="20"/>
          <w:szCs w:val="20"/>
          <w:lang w:val="en-US"/>
        </w:rPr>
        <w:t>Educational Psychology Review</w:t>
      </w:r>
      <w:r w:rsidRPr="00C55B85">
        <w:rPr>
          <w:rFonts w:ascii="Times New Roman" w:hAnsi="Times New Roman" w:cs="Times New Roman"/>
          <w:sz w:val="20"/>
          <w:szCs w:val="20"/>
          <w:lang w:val="en-US"/>
        </w:rPr>
        <w:t xml:space="preserve">, </w:t>
      </w:r>
      <w:r w:rsidRPr="00C55B85">
        <w:rPr>
          <w:rFonts w:ascii="Times New Roman" w:hAnsi="Times New Roman" w:cs="Times New Roman"/>
          <w:i/>
          <w:iCs/>
          <w:sz w:val="20"/>
          <w:szCs w:val="20"/>
          <w:lang w:val="en-US"/>
        </w:rPr>
        <w:t>16</w:t>
      </w:r>
      <w:r w:rsidRPr="00C55B85">
        <w:rPr>
          <w:rFonts w:ascii="Times New Roman" w:hAnsi="Times New Roman" w:cs="Times New Roman"/>
          <w:sz w:val="20"/>
          <w:szCs w:val="20"/>
          <w:lang w:val="en-US"/>
        </w:rPr>
        <w:t xml:space="preserve">(4), 385‑407. </w:t>
      </w:r>
    </w:p>
    <w:p w:rsidR="00C55B85" w:rsidRPr="00C55B85" w:rsidRDefault="00C55B85" w:rsidP="00C55B85">
      <w:pPr>
        <w:pStyle w:val="Bibliographie"/>
        <w:rPr>
          <w:rFonts w:ascii="Times New Roman" w:hAnsi="Times New Roman" w:cs="Times New Roman"/>
          <w:sz w:val="20"/>
          <w:szCs w:val="20"/>
          <w:lang w:val="en-US"/>
        </w:rPr>
      </w:pPr>
      <w:r w:rsidRPr="00C55B85">
        <w:rPr>
          <w:rFonts w:ascii="Times New Roman" w:hAnsi="Times New Roman" w:cs="Times New Roman"/>
          <w:sz w:val="20"/>
          <w:szCs w:val="20"/>
          <w:lang w:val="en-US"/>
        </w:rPr>
        <w:t xml:space="preserve">Topping, K. (2017). Peer Assessment : Learning by Judging and Discussing the Work of Other Learners. </w:t>
      </w:r>
      <w:r w:rsidRPr="00C55B85">
        <w:rPr>
          <w:rFonts w:ascii="Times New Roman" w:hAnsi="Times New Roman" w:cs="Times New Roman"/>
          <w:i/>
          <w:iCs/>
          <w:sz w:val="20"/>
          <w:szCs w:val="20"/>
          <w:lang w:val="en-US"/>
        </w:rPr>
        <w:t>Interdisciplinary Education and Psychology</w:t>
      </w:r>
      <w:r w:rsidRPr="00C55B85">
        <w:rPr>
          <w:rFonts w:ascii="Times New Roman" w:hAnsi="Times New Roman" w:cs="Times New Roman"/>
          <w:sz w:val="20"/>
          <w:szCs w:val="20"/>
          <w:lang w:val="en-US"/>
        </w:rPr>
        <w:t xml:space="preserve">, </w:t>
      </w:r>
      <w:r w:rsidRPr="00C55B85">
        <w:rPr>
          <w:rFonts w:ascii="Times New Roman" w:hAnsi="Times New Roman" w:cs="Times New Roman"/>
          <w:i/>
          <w:iCs/>
          <w:sz w:val="20"/>
          <w:szCs w:val="20"/>
          <w:lang w:val="en-US"/>
        </w:rPr>
        <w:t>1</w:t>
      </w:r>
      <w:r w:rsidRPr="00C55B85">
        <w:rPr>
          <w:rFonts w:ascii="Times New Roman" w:hAnsi="Times New Roman" w:cs="Times New Roman"/>
          <w:sz w:val="20"/>
          <w:szCs w:val="20"/>
          <w:lang w:val="en-US"/>
        </w:rPr>
        <w:t xml:space="preserve">(1). </w:t>
      </w:r>
    </w:p>
    <w:p w:rsidR="00C55B85" w:rsidRPr="009B7E7B" w:rsidRDefault="00C55B85" w:rsidP="00C55B85">
      <w:pPr>
        <w:pStyle w:val="Bibliographie"/>
        <w:rPr>
          <w:rFonts w:ascii="Times New Roman" w:hAnsi="Times New Roman" w:cs="Times New Roman"/>
          <w:sz w:val="20"/>
          <w:szCs w:val="20"/>
        </w:rPr>
      </w:pPr>
      <w:r w:rsidRPr="00C55B85">
        <w:rPr>
          <w:rFonts w:ascii="Times New Roman" w:hAnsi="Times New Roman" w:cs="Times New Roman"/>
          <w:sz w:val="20"/>
          <w:szCs w:val="20"/>
          <w:lang w:val="en-US"/>
        </w:rPr>
        <w:t xml:space="preserve">Wolters, C. A., &amp; Pintrich, P. R. (2001). Contextual Differences in Student Motivation and Self-Regulated Learning in Mathematics, English and Social Studies Classrooms. In H. J. Hartman (Éd.), </w:t>
      </w:r>
      <w:r w:rsidRPr="00C55B85">
        <w:rPr>
          <w:rFonts w:ascii="Times New Roman" w:hAnsi="Times New Roman" w:cs="Times New Roman"/>
          <w:i/>
          <w:iCs/>
          <w:sz w:val="20"/>
          <w:szCs w:val="20"/>
          <w:lang w:val="en-US"/>
        </w:rPr>
        <w:t>Metacognition in Learning and Instruction</w:t>
      </w:r>
      <w:r w:rsidRPr="00C55B8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19, </w:t>
      </w:r>
      <w:r w:rsidRPr="00C55B85">
        <w:rPr>
          <w:rFonts w:ascii="Times New Roman" w:hAnsi="Times New Roman" w:cs="Times New Roman"/>
          <w:sz w:val="20"/>
          <w:szCs w:val="20"/>
          <w:lang w:val="en-US"/>
        </w:rPr>
        <w:t xml:space="preserve">103‑124. </w:t>
      </w:r>
      <w:r w:rsidRPr="009B7E7B">
        <w:rPr>
          <w:rFonts w:ascii="Times New Roman" w:hAnsi="Times New Roman" w:cs="Times New Roman"/>
          <w:sz w:val="20"/>
          <w:szCs w:val="20"/>
        </w:rPr>
        <w:t xml:space="preserve">Springer Netherlands. </w:t>
      </w:r>
    </w:p>
    <w:p w:rsidR="00DC25AC" w:rsidRPr="00C55B85" w:rsidRDefault="00C55B85" w:rsidP="00C55B85">
      <w:pPr>
        <w:autoSpaceDE w:val="0"/>
        <w:autoSpaceDN w:val="0"/>
        <w:adjustRightInd w:val="0"/>
        <w:spacing w:after="0" w:line="240" w:lineRule="auto"/>
        <w:rPr>
          <w:rFonts w:ascii="Arial" w:hAnsi="Arial" w:cs="Arial"/>
          <w:color w:val="00000A"/>
          <w:sz w:val="24"/>
          <w:szCs w:val="24"/>
        </w:rPr>
      </w:pPr>
      <w:r w:rsidRPr="00C55B85">
        <w:rPr>
          <w:rFonts w:ascii="Times New Roman" w:hAnsi="Times New Roman" w:cs="Times New Roman"/>
          <w:color w:val="00000A"/>
          <w:sz w:val="24"/>
          <w:szCs w:val="24"/>
        </w:rPr>
        <w:fldChar w:fldCharType="end"/>
      </w:r>
      <w:r w:rsidR="009B7E7B" w:rsidRPr="009B7E7B">
        <w:rPr>
          <w:color w:val="144486"/>
          <w:sz w:val="27"/>
          <w:szCs w:val="27"/>
        </w:rPr>
        <w:t xml:space="preserve"> </w:t>
      </w:r>
      <w:r w:rsidR="009B7E7B">
        <w:rPr>
          <w:color w:val="144486"/>
          <w:sz w:val="27"/>
          <w:szCs w:val="27"/>
        </w:rPr>
        <w:br/>
      </w:r>
      <w:bookmarkStart w:id="0" w:name="_GoBack"/>
      <w:bookmarkEnd w:id="0"/>
    </w:p>
    <w:sectPr w:rsidR="00DC25AC" w:rsidRPr="00C55B85" w:rsidSect="00B52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AC"/>
    <w:rsid w:val="003C1B58"/>
    <w:rsid w:val="00712080"/>
    <w:rsid w:val="008627B8"/>
    <w:rsid w:val="009B7E7B"/>
    <w:rsid w:val="00A56115"/>
    <w:rsid w:val="00B52A7B"/>
    <w:rsid w:val="00C55B85"/>
    <w:rsid w:val="00D46B10"/>
    <w:rsid w:val="00DC2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4F55"/>
  <w15:chartTrackingRefBased/>
  <w15:docId w15:val="{C97B1920-162A-408D-91D2-5FC1DCB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6115"/>
    <w:rPr>
      <w:color w:val="0563C1" w:themeColor="hyperlink"/>
      <w:u w:val="single"/>
    </w:rPr>
  </w:style>
  <w:style w:type="paragraph" w:styleId="Bibliographie">
    <w:name w:val="Bibliography"/>
    <w:basedOn w:val="Normal"/>
    <w:next w:val="Normal"/>
    <w:uiPriority w:val="37"/>
    <w:unhideWhenUsed/>
    <w:rsid w:val="00C55B8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becca.clayton@imt-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1412</Words>
  <Characters>7770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IMT Atantique</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BERNARD Rebecca</dc:creator>
  <cp:keywords/>
  <dc:description/>
  <cp:lastModifiedBy>CLAYTON BERNARD Rebecca</cp:lastModifiedBy>
  <cp:revision>5</cp:revision>
  <dcterms:created xsi:type="dcterms:W3CDTF">2020-03-03T09:21:00Z</dcterms:created>
  <dcterms:modified xsi:type="dcterms:W3CDTF">2021-04-19T09:21:00Z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id="suGgplEn"/&gt;&lt;style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